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2C" w:rsidRDefault="00EE102C" w:rsidP="00EE102C">
      <w:pPr>
        <w:jc w:val="both"/>
        <w:rPr>
          <w:rFonts w:ascii="Franklin Gothic Medium" w:hAnsi="Franklin Gothic Medium"/>
          <w:sz w:val="32"/>
          <w:szCs w:val="32"/>
          <w14:shadow w14:blurRad="50800" w14:dist="38100" w14:dir="2700000" w14:sx="100000" w14:sy="100000" w14:kx="0" w14:ky="0" w14:algn="tl">
            <w14:srgbClr w14:val="000000">
              <w14:alpha w14:val="60000"/>
            </w14:srgbClr>
          </w14:shadow>
        </w:rPr>
      </w:pPr>
      <w:bookmarkStart w:id="0" w:name="_GoBack"/>
      <w:bookmarkEnd w:id="0"/>
      <w:r w:rsidRPr="001A0756">
        <w:rPr>
          <w:noProof/>
          <w:lang w:val="ru-RU" w:eastAsia="ru-RU"/>
        </w:rPr>
        <w:drawing>
          <wp:inline distT="0" distB="0" distL="0" distR="0" wp14:anchorId="197C4908" wp14:editId="500A73EC">
            <wp:extent cx="1828800" cy="568960"/>
            <wp:effectExtent l="0" t="0" r="0" b="0"/>
            <wp:docPr id="1" name="Рисунок 1" descr="logo-fund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ndat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568960"/>
                    </a:xfrm>
                    <a:prstGeom prst="rect">
                      <a:avLst/>
                    </a:prstGeom>
                    <a:noFill/>
                    <a:ln>
                      <a:noFill/>
                    </a:ln>
                  </pic:spPr>
                </pic:pic>
              </a:graphicData>
            </a:graphic>
          </wp:inline>
        </w:drawing>
      </w:r>
      <w:r w:rsidRPr="003003DE">
        <w:rPr>
          <w:rFonts w:ascii="Franklin Gothic Medium" w:hAnsi="Franklin Gothic Medium"/>
          <w:sz w:val="32"/>
          <w:szCs w:val="32"/>
          <w14:shadow w14:blurRad="50800" w14:dist="38100" w14:dir="2700000" w14:sx="100000" w14:sy="100000" w14:kx="0" w14:ky="0" w14:algn="tl">
            <w14:srgbClr w14:val="000000">
              <w14:alpha w14:val="60000"/>
            </w14:srgbClr>
          </w14:shadow>
        </w:rPr>
        <w:t xml:space="preserve">  </w:t>
      </w:r>
      <w:r w:rsidRPr="003003DE">
        <w:rPr>
          <w:rFonts w:ascii="Franklin Gothic Medium" w:hAnsi="Franklin Gothic Medium"/>
          <w:sz w:val="32"/>
          <w:szCs w:val="32"/>
          <w14:shadow w14:blurRad="50800" w14:dist="38100" w14:dir="2700000" w14:sx="100000" w14:sy="100000" w14:kx="0" w14:ky="0" w14:algn="tl">
            <w14:srgbClr w14:val="000000">
              <w14:alpha w14:val="60000"/>
            </w14:srgbClr>
          </w14:shadow>
        </w:rPr>
        <w:tab/>
      </w:r>
      <w:r w:rsidRPr="003003DE">
        <w:rPr>
          <w:rFonts w:ascii="Franklin Gothic Medium" w:hAnsi="Franklin Gothic Medium"/>
          <w:sz w:val="32"/>
          <w:szCs w:val="32"/>
          <w14:shadow w14:blurRad="50800" w14:dist="38100" w14:dir="2700000" w14:sx="100000" w14:sy="100000" w14:kx="0" w14:ky="0" w14:algn="tl">
            <w14:srgbClr w14:val="000000">
              <w14:alpha w14:val="60000"/>
            </w14:srgbClr>
          </w14:shadow>
        </w:rPr>
        <w:tab/>
      </w:r>
      <w:r w:rsidRPr="003003DE">
        <w:rPr>
          <w:rFonts w:ascii="Franklin Gothic Medium" w:hAnsi="Franklin Gothic Medium"/>
          <w:sz w:val="32"/>
          <w:szCs w:val="32"/>
          <w14:shadow w14:blurRad="50800" w14:dist="38100" w14:dir="2700000" w14:sx="100000" w14:sy="100000" w14:kx="0" w14:ky="0" w14:algn="tl">
            <w14:srgbClr w14:val="000000">
              <w14:alpha w14:val="60000"/>
            </w14:srgbClr>
          </w14:shadow>
        </w:rPr>
        <w:tab/>
      </w:r>
      <w:r w:rsidRPr="003003DE">
        <w:rPr>
          <w:rFonts w:ascii="Franklin Gothic Medium" w:hAnsi="Franklin Gothic Medium"/>
          <w:sz w:val="32"/>
          <w:szCs w:val="32"/>
          <w14:shadow w14:blurRad="50800" w14:dist="38100" w14:dir="2700000" w14:sx="100000" w14:sy="100000" w14:kx="0" w14:ky="0" w14:algn="tl">
            <w14:srgbClr w14:val="000000">
              <w14:alpha w14:val="60000"/>
            </w14:srgbClr>
          </w14:shadow>
        </w:rPr>
        <w:tab/>
      </w:r>
      <w:r w:rsidRPr="003003DE">
        <w:rPr>
          <w:rFonts w:ascii="Franklin Gothic Medium" w:hAnsi="Franklin Gothic Medium"/>
          <w:sz w:val="32"/>
          <w:szCs w:val="32"/>
          <w14:shadow w14:blurRad="50800" w14:dist="38100" w14:dir="2700000" w14:sx="100000" w14:sy="100000" w14:kx="0" w14:ky="0" w14:algn="tl">
            <w14:srgbClr w14:val="000000">
              <w14:alpha w14:val="60000"/>
            </w14:srgbClr>
          </w14:shadow>
        </w:rPr>
        <w:tab/>
      </w:r>
      <w:r w:rsidRPr="00AD53C6">
        <w:rPr>
          <w:noProof/>
          <w:lang w:val="ru-RU" w:eastAsia="ru-RU"/>
        </w:rPr>
        <w:drawing>
          <wp:inline distT="0" distB="0" distL="0" distR="0" wp14:anchorId="304ABB96" wp14:editId="3E0B2DC1">
            <wp:extent cx="1856740" cy="419735"/>
            <wp:effectExtent l="0" t="0" r="0" b="0"/>
            <wp:docPr id="2" name="Рисунок 2" descr="Logo_CIU_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IU_r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6740" cy="419735"/>
                    </a:xfrm>
                    <a:prstGeom prst="rect">
                      <a:avLst/>
                    </a:prstGeom>
                    <a:noFill/>
                    <a:ln>
                      <a:noFill/>
                    </a:ln>
                  </pic:spPr>
                </pic:pic>
              </a:graphicData>
            </a:graphic>
          </wp:inline>
        </w:drawing>
      </w:r>
    </w:p>
    <w:p w:rsidR="003467CA" w:rsidRDefault="003467CA" w:rsidP="00206A74">
      <w:pPr>
        <w:rPr>
          <w:rFonts w:ascii="Arial" w:hAnsi="Arial" w:cs="Arial"/>
          <w:b/>
          <w:lang w:val="ro-RO"/>
        </w:rPr>
      </w:pPr>
    </w:p>
    <w:p w:rsidR="0012295F" w:rsidRPr="00AB500D" w:rsidRDefault="00F52172" w:rsidP="002E7B05">
      <w:pPr>
        <w:jc w:val="center"/>
        <w:rPr>
          <w:rFonts w:ascii="Arial" w:hAnsi="Arial" w:cs="Arial"/>
          <w:b/>
          <w:lang w:val="ro-RO"/>
        </w:rPr>
      </w:pPr>
      <w:r>
        <w:rPr>
          <w:rFonts w:ascii="Arial" w:hAnsi="Arial" w:cs="Arial"/>
          <w:b/>
          <w:lang w:val="ro-RO"/>
        </w:rPr>
        <w:t xml:space="preserve">S-a dat startul înscrierilor </w:t>
      </w:r>
      <w:r w:rsidR="00F575BD" w:rsidRPr="00AB500D">
        <w:rPr>
          <w:rFonts w:ascii="Arial" w:hAnsi="Arial" w:cs="Arial"/>
          <w:b/>
          <w:lang w:val="ro-RO"/>
        </w:rPr>
        <w:t xml:space="preserve">în </w:t>
      </w:r>
      <w:r w:rsidR="0012295F" w:rsidRPr="00AB500D">
        <w:rPr>
          <w:rFonts w:ascii="Arial" w:hAnsi="Arial" w:cs="Arial"/>
          <w:b/>
          <w:lang w:val="ro-RO"/>
        </w:rPr>
        <w:t xml:space="preserve">proiectul </w:t>
      </w:r>
      <w:r w:rsidR="006D07DF">
        <w:rPr>
          <w:rFonts w:ascii="Arial" w:hAnsi="Arial" w:cs="Arial"/>
          <w:b/>
          <w:lang w:val="ro-RO"/>
        </w:rPr>
        <w:t>„</w:t>
      </w:r>
      <w:r w:rsidR="0012295F" w:rsidRPr="00AB500D">
        <w:rPr>
          <w:rFonts w:ascii="Arial" w:hAnsi="Arial" w:cs="Arial"/>
          <w:b/>
          <w:lang w:val="ro-RO"/>
        </w:rPr>
        <w:t>Burse pentru formare profesională</w:t>
      </w:r>
      <w:r w:rsidR="006D07DF">
        <w:rPr>
          <w:rFonts w:ascii="Arial" w:hAnsi="Arial" w:cs="Arial"/>
          <w:b/>
          <w:lang w:val="ro-RO"/>
        </w:rPr>
        <w:t>”</w:t>
      </w:r>
    </w:p>
    <w:p w:rsidR="00261131" w:rsidRDefault="00261131" w:rsidP="003467CA">
      <w:pPr>
        <w:jc w:val="both"/>
        <w:rPr>
          <w:rFonts w:ascii="Arial" w:hAnsi="Arial" w:cs="Arial"/>
          <w:lang w:val="ro-RO"/>
        </w:rPr>
      </w:pPr>
      <w:r w:rsidRPr="00261131">
        <w:rPr>
          <w:rFonts w:ascii="Arial" w:hAnsi="Arial" w:cs="Arial"/>
          <w:lang w:val="ro-RO"/>
        </w:rPr>
        <w:t xml:space="preserve">Centrul de Informaţii Universitare anunţă lansarea proiectului </w:t>
      </w:r>
      <w:r w:rsidR="008B2A2F">
        <w:rPr>
          <w:rFonts w:ascii="Arial" w:hAnsi="Arial" w:cs="Arial"/>
          <w:lang w:val="ro-RO"/>
        </w:rPr>
        <w:t>„</w:t>
      </w:r>
      <w:r w:rsidRPr="00261131">
        <w:rPr>
          <w:rFonts w:ascii="Arial" w:hAnsi="Arial" w:cs="Arial"/>
          <w:lang w:val="ro-RO"/>
        </w:rPr>
        <w:t>Burse pentru formare profesională”, ediția</w:t>
      </w:r>
      <w:r>
        <w:rPr>
          <w:rFonts w:ascii="Arial" w:hAnsi="Arial" w:cs="Arial"/>
          <w:lang w:val="ro-RO"/>
        </w:rPr>
        <w:t xml:space="preserve"> a X-a,</w:t>
      </w:r>
      <w:r w:rsidRPr="00261131">
        <w:rPr>
          <w:rFonts w:ascii="Arial" w:hAnsi="Arial" w:cs="Arial"/>
          <w:lang w:val="ro-RO"/>
        </w:rPr>
        <w:t xml:space="preserve"> 2020-2021, organizat cu suportul financiar integral al Fundației Orange Moldova și susținut de către Ministerul Educației, Culturii și Cercetării și Ministerul Sănătății, Muncii și Protecției Sociale al RM. </w:t>
      </w:r>
    </w:p>
    <w:p w:rsidR="0012295F" w:rsidRPr="00AB500D" w:rsidRDefault="0012295F" w:rsidP="003467CA">
      <w:pPr>
        <w:jc w:val="both"/>
        <w:rPr>
          <w:rFonts w:ascii="Arial" w:hAnsi="Arial" w:cs="Arial"/>
          <w:lang w:val="ro-RO"/>
        </w:rPr>
      </w:pPr>
      <w:r w:rsidRPr="00AB500D">
        <w:rPr>
          <w:rFonts w:ascii="Arial" w:hAnsi="Arial" w:cs="Arial"/>
          <w:lang w:val="ro-RO"/>
        </w:rPr>
        <w:t xml:space="preserve">Proiectul are drept scop susţinerea tinerilor din medii social-vulnerabile din Moldova, </w:t>
      </w:r>
      <w:r w:rsidR="00F575BD" w:rsidRPr="00AB500D">
        <w:rPr>
          <w:rFonts w:ascii="Arial" w:hAnsi="Arial" w:cs="Arial"/>
          <w:lang w:val="ro-RO"/>
        </w:rPr>
        <w:t xml:space="preserve">prin </w:t>
      </w:r>
      <w:r w:rsidRPr="00AB500D">
        <w:rPr>
          <w:rFonts w:ascii="Arial" w:hAnsi="Arial" w:cs="Arial"/>
          <w:lang w:val="ro-RO"/>
        </w:rPr>
        <w:t>facilit</w:t>
      </w:r>
      <w:r w:rsidR="00F575BD" w:rsidRPr="00AB500D">
        <w:rPr>
          <w:rFonts w:ascii="Arial" w:hAnsi="Arial" w:cs="Arial"/>
          <w:lang w:val="ro-RO"/>
        </w:rPr>
        <w:t>area</w:t>
      </w:r>
      <w:r w:rsidRPr="00AB500D">
        <w:rPr>
          <w:rFonts w:ascii="Arial" w:hAnsi="Arial" w:cs="Arial"/>
          <w:lang w:val="ro-RO"/>
        </w:rPr>
        <w:t xml:space="preserve"> accesului </w:t>
      </w:r>
      <w:r w:rsidR="00F575BD" w:rsidRPr="00AB500D">
        <w:rPr>
          <w:rFonts w:ascii="Arial" w:hAnsi="Arial" w:cs="Arial"/>
          <w:lang w:val="ro-RO"/>
        </w:rPr>
        <w:t>lor</w:t>
      </w:r>
      <w:r w:rsidRPr="00AB500D">
        <w:rPr>
          <w:rFonts w:ascii="Arial" w:hAnsi="Arial" w:cs="Arial"/>
          <w:lang w:val="ro-RO"/>
        </w:rPr>
        <w:t xml:space="preserve"> la educaţie în instituţiile de învăţământ profesional tehnic din ţară, precum și susţine</w:t>
      </w:r>
      <w:r w:rsidR="00F575BD" w:rsidRPr="00AB500D">
        <w:rPr>
          <w:rFonts w:ascii="Arial" w:hAnsi="Arial" w:cs="Arial"/>
          <w:lang w:val="ro-RO"/>
        </w:rPr>
        <w:t>rea</w:t>
      </w:r>
      <w:r w:rsidRPr="00AB500D">
        <w:rPr>
          <w:rFonts w:ascii="Arial" w:hAnsi="Arial" w:cs="Arial"/>
          <w:lang w:val="ro-RO"/>
        </w:rPr>
        <w:t xml:space="preserve"> tineri</w:t>
      </w:r>
      <w:r w:rsidR="00F575BD" w:rsidRPr="00AB500D">
        <w:rPr>
          <w:rFonts w:ascii="Arial" w:hAnsi="Arial" w:cs="Arial"/>
          <w:lang w:val="ro-RO"/>
        </w:rPr>
        <w:t>lor</w:t>
      </w:r>
      <w:r w:rsidRPr="00AB500D">
        <w:rPr>
          <w:rFonts w:ascii="Arial" w:hAnsi="Arial" w:cs="Arial"/>
          <w:lang w:val="ro-RO"/>
        </w:rPr>
        <w:t xml:space="preserve"> motivaţi să-şi continu</w:t>
      </w:r>
      <w:r w:rsidR="00F575BD" w:rsidRPr="00AB500D">
        <w:rPr>
          <w:rFonts w:ascii="Arial" w:hAnsi="Arial" w:cs="Arial"/>
          <w:lang w:val="ro-RO"/>
        </w:rPr>
        <w:t>e</w:t>
      </w:r>
      <w:r w:rsidRPr="00AB500D">
        <w:rPr>
          <w:rFonts w:ascii="Arial" w:hAnsi="Arial" w:cs="Arial"/>
          <w:lang w:val="ro-RO"/>
        </w:rPr>
        <w:t xml:space="preserve"> studiile, prin oferirea suportului financiar şi informaţional necesar şi contribuţia</w:t>
      </w:r>
      <w:r w:rsidR="00F575BD" w:rsidRPr="00AB500D">
        <w:rPr>
          <w:rFonts w:ascii="Arial" w:hAnsi="Arial" w:cs="Arial"/>
          <w:lang w:val="ro-RO"/>
        </w:rPr>
        <w:t xml:space="preserve"> </w:t>
      </w:r>
      <w:r w:rsidRPr="00AB500D">
        <w:rPr>
          <w:rFonts w:ascii="Arial" w:hAnsi="Arial" w:cs="Arial"/>
          <w:lang w:val="ro-RO"/>
        </w:rPr>
        <w:t xml:space="preserve">la dezvoltarea lor personală şi profesională. </w:t>
      </w:r>
    </w:p>
    <w:p w:rsidR="0012295F" w:rsidRPr="00AB500D" w:rsidRDefault="0012295F" w:rsidP="003467CA">
      <w:pPr>
        <w:jc w:val="both"/>
        <w:rPr>
          <w:rFonts w:ascii="Arial" w:hAnsi="Arial" w:cs="Arial"/>
          <w:lang w:val="ro-RO"/>
        </w:rPr>
      </w:pPr>
      <w:r w:rsidRPr="00AB500D">
        <w:rPr>
          <w:rFonts w:ascii="Arial" w:hAnsi="Arial" w:cs="Arial"/>
          <w:lang w:val="ro-RO"/>
        </w:rPr>
        <w:t>Bursele în valoare de 12 mii MDL se acordă pentru un singur an de studii şi vor acoperi cheltuielile de masă, cazare şi alte necesităţi ale beneficiarilor. Bursele nu se acordă automat pentru anul următor de studii, dar este posibilă reînnoirea acestora, în bază de concurs, în cazul în care elevii bursieri au absolvit cu succes anul precedent de studii şi în cazul în care partenerul proiectului decide finanţarea proiectului pentru următorul an.</w:t>
      </w:r>
    </w:p>
    <w:p w:rsidR="0012295F" w:rsidRPr="00AB500D" w:rsidRDefault="0012295F" w:rsidP="003467CA">
      <w:pPr>
        <w:jc w:val="both"/>
        <w:rPr>
          <w:rFonts w:ascii="Arial" w:hAnsi="Arial" w:cs="Arial"/>
          <w:lang w:val="ro-RO"/>
        </w:rPr>
      </w:pPr>
      <w:r w:rsidRPr="00AB500D">
        <w:rPr>
          <w:rFonts w:ascii="Arial" w:hAnsi="Arial" w:cs="Arial"/>
          <w:lang w:val="ro-RO"/>
        </w:rPr>
        <w:t>Cei care îşi doresc să intre în posesia unei burse sunt invitaţi să-şi depună dosarele la concurs. La ediţia curentă vor fi oferite 80 de burse după cum urmează:</w:t>
      </w:r>
    </w:p>
    <w:p w:rsidR="0012295F" w:rsidRPr="00AB500D" w:rsidRDefault="0012295F" w:rsidP="003467CA">
      <w:pPr>
        <w:jc w:val="both"/>
        <w:rPr>
          <w:rFonts w:ascii="Arial" w:hAnsi="Arial" w:cs="Arial"/>
          <w:lang w:val="ro-RO"/>
        </w:rPr>
      </w:pPr>
      <w:r w:rsidRPr="00AB500D">
        <w:rPr>
          <w:rFonts w:ascii="Arial" w:hAnsi="Arial" w:cs="Arial"/>
          <w:lang w:val="ro-RO"/>
        </w:rPr>
        <w:t>- 50% pentru beneficiarii proiectului din ediţia precedentă;</w:t>
      </w:r>
    </w:p>
    <w:p w:rsidR="0012295F" w:rsidRPr="00AB500D" w:rsidRDefault="0012295F" w:rsidP="003467CA">
      <w:pPr>
        <w:jc w:val="both"/>
        <w:rPr>
          <w:rFonts w:ascii="Arial" w:hAnsi="Arial" w:cs="Arial"/>
          <w:lang w:val="ro-RO"/>
        </w:rPr>
      </w:pPr>
      <w:r w:rsidRPr="00AB500D">
        <w:rPr>
          <w:rFonts w:ascii="Arial" w:hAnsi="Arial" w:cs="Arial"/>
          <w:lang w:val="ro-RO"/>
        </w:rPr>
        <w:t xml:space="preserve">- 50% pentru candidaţi </w:t>
      </w:r>
      <w:r w:rsidR="00803EFC">
        <w:rPr>
          <w:rFonts w:ascii="Arial" w:hAnsi="Arial" w:cs="Arial"/>
          <w:lang w:val="ro-RO"/>
        </w:rPr>
        <w:t xml:space="preserve">noi, </w:t>
      </w:r>
      <w:r w:rsidRPr="00AB500D">
        <w:rPr>
          <w:rFonts w:ascii="Arial" w:hAnsi="Arial" w:cs="Arial"/>
          <w:lang w:val="ro-RO"/>
        </w:rPr>
        <w:t>care întrunesc condiţiile de eligibilitate.</w:t>
      </w:r>
    </w:p>
    <w:p w:rsidR="00124638" w:rsidRDefault="00124638" w:rsidP="003467CA">
      <w:pPr>
        <w:jc w:val="both"/>
        <w:rPr>
          <w:rFonts w:ascii="Arial" w:hAnsi="Arial" w:cs="Arial"/>
          <w:b/>
          <w:lang w:val="ro-RO"/>
        </w:rPr>
      </w:pPr>
    </w:p>
    <w:p w:rsidR="0012295F" w:rsidRPr="00AB500D" w:rsidRDefault="0012295F" w:rsidP="003467CA">
      <w:pPr>
        <w:jc w:val="both"/>
        <w:rPr>
          <w:rFonts w:ascii="Arial" w:hAnsi="Arial" w:cs="Arial"/>
          <w:b/>
          <w:lang w:val="ro-RO"/>
        </w:rPr>
      </w:pPr>
      <w:r w:rsidRPr="00AB500D">
        <w:rPr>
          <w:rFonts w:ascii="Arial" w:hAnsi="Arial" w:cs="Arial"/>
          <w:b/>
          <w:lang w:val="ro-RO"/>
        </w:rPr>
        <w:t xml:space="preserve">Condiţii de </w:t>
      </w:r>
      <w:r w:rsidR="00E63395">
        <w:rPr>
          <w:rFonts w:ascii="Arial" w:hAnsi="Arial" w:cs="Arial"/>
          <w:b/>
          <w:lang w:val="ro-RO"/>
        </w:rPr>
        <w:t>eligibilitate</w:t>
      </w:r>
    </w:p>
    <w:p w:rsidR="00725116" w:rsidRPr="00725116" w:rsidRDefault="00725116" w:rsidP="00725116">
      <w:pPr>
        <w:spacing w:after="0"/>
        <w:contextualSpacing/>
        <w:jc w:val="both"/>
        <w:rPr>
          <w:rFonts w:ascii="Arial" w:hAnsi="Arial" w:cs="Arial"/>
          <w:lang w:val="ro-RO"/>
        </w:rPr>
      </w:pPr>
      <w:r w:rsidRPr="00725116">
        <w:rPr>
          <w:rFonts w:ascii="Arial" w:hAnsi="Arial" w:cs="Arial"/>
          <w:lang w:val="ro-RO"/>
        </w:rPr>
        <w:t>Sunt eligibili să aplice în concurs candidații care întrunesc următoarele condiții:</w:t>
      </w:r>
    </w:p>
    <w:p w:rsidR="00725116" w:rsidRPr="00725116" w:rsidRDefault="00725116" w:rsidP="00725116">
      <w:pPr>
        <w:pStyle w:val="a6"/>
        <w:numPr>
          <w:ilvl w:val="0"/>
          <w:numId w:val="4"/>
        </w:numPr>
        <w:jc w:val="both"/>
        <w:rPr>
          <w:rFonts w:ascii="Arial" w:hAnsi="Arial" w:cs="Arial"/>
          <w:sz w:val="22"/>
          <w:szCs w:val="22"/>
          <w:lang w:val="ro-RO"/>
        </w:rPr>
      </w:pPr>
      <w:r w:rsidRPr="00725116">
        <w:rPr>
          <w:rFonts w:ascii="Arial" w:hAnsi="Arial" w:cs="Arial"/>
          <w:sz w:val="22"/>
          <w:szCs w:val="22"/>
          <w:lang w:val="ro-RO"/>
        </w:rPr>
        <w:t xml:space="preserve">Sunt studenţi ai anului I în școli profesionale, colegii sau centre de excelență din Moldova, începând cu </w:t>
      </w:r>
      <w:r w:rsidRPr="00725116">
        <w:rPr>
          <w:rFonts w:ascii="Arial" w:hAnsi="Arial" w:cs="Arial"/>
          <w:b/>
          <w:sz w:val="22"/>
          <w:szCs w:val="22"/>
          <w:lang w:val="ro-RO"/>
        </w:rPr>
        <w:t>septembrie 2020</w:t>
      </w:r>
      <w:r w:rsidRPr="00725116">
        <w:rPr>
          <w:rFonts w:ascii="Arial" w:hAnsi="Arial" w:cs="Arial"/>
          <w:sz w:val="22"/>
          <w:szCs w:val="22"/>
          <w:lang w:val="ro-RO"/>
        </w:rPr>
        <w:t>, după ce au absolvit gimnaziului în anul 2020,</w:t>
      </w:r>
    </w:p>
    <w:p w:rsidR="00725116" w:rsidRPr="00725116" w:rsidRDefault="00725116" w:rsidP="00725116">
      <w:pPr>
        <w:spacing w:after="0"/>
        <w:ind w:left="360"/>
        <w:contextualSpacing/>
        <w:jc w:val="both"/>
        <w:rPr>
          <w:rFonts w:ascii="Arial" w:hAnsi="Arial" w:cs="Arial"/>
          <w:lang w:val="ro-RO"/>
        </w:rPr>
      </w:pPr>
      <w:r w:rsidRPr="00725116">
        <w:rPr>
          <w:rFonts w:ascii="Arial" w:hAnsi="Arial" w:cs="Arial"/>
          <w:lang w:val="ro-RO"/>
        </w:rPr>
        <w:t>sau</w:t>
      </w:r>
    </w:p>
    <w:p w:rsidR="00725116" w:rsidRPr="00725116" w:rsidRDefault="00725116" w:rsidP="00725116">
      <w:pPr>
        <w:spacing w:after="0"/>
        <w:ind w:left="709"/>
        <w:contextualSpacing/>
        <w:jc w:val="both"/>
        <w:rPr>
          <w:rFonts w:ascii="Arial" w:hAnsi="Arial" w:cs="Arial"/>
          <w:lang w:val="ro-RO"/>
        </w:rPr>
      </w:pPr>
      <w:r w:rsidRPr="00725116">
        <w:rPr>
          <w:rFonts w:ascii="Arial" w:hAnsi="Arial" w:cs="Arial"/>
          <w:lang w:val="ro-RO"/>
        </w:rPr>
        <w:t xml:space="preserve">sunt bursieri </w:t>
      </w:r>
      <w:r w:rsidRPr="00725116">
        <w:rPr>
          <w:rFonts w:ascii="Arial" w:hAnsi="Arial" w:cs="Arial"/>
          <w:b/>
          <w:lang w:val="ro-RO"/>
        </w:rPr>
        <w:t xml:space="preserve">ai ediţiei 2019 – 2020 </w:t>
      </w:r>
      <w:r w:rsidRPr="00725116">
        <w:rPr>
          <w:rFonts w:ascii="Arial" w:hAnsi="Arial" w:cs="Arial"/>
          <w:lang w:val="ro-RO"/>
        </w:rPr>
        <w:t>a acestui program, studenţi în instituțiile de învăţământ profesional tehnic, care candidează pentru reînnoirea bursei.</w:t>
      </w:r>
    </w:p>
    <w:p w:rsidR="00725116" w:rsidRPr="00725116" w:rsidRDefault="00725116" w:rsidP="00725116">
      <w:pPr>
        <w:pStyle w:val="a6"/>
        <w:numPr>
          <w:ilvl w:val="0"/>
          <w:numId w:val="4"/>
        </w:numPr>
        <w:jc w:val="both"/>
        <w:rPr>
          <w:rFonts w:ascii="Arial" w:hAnsi="Arial" w:cs="Arial"/>
          <w:sz w:val="22"/>
          <w:szCs w:val="22"/>
          <w:lang w:val="ro-RO"/>
        </w:rPr>
      </w:pPr>
      <w:r w:rsidRPr="00725116">
        <w:rPr>
          <w:rFonts w:ascii="Arial" w:hAnsi="Arial" w:cs="Arial"/>
          <w:sz w:val="22"/>
          <w:szCs w:val="22"/>
          <w:lang w:val="ro-RO"/>
        </w:rPr>
        <w:t>Corespund cel puţin unei categorii sociale menţionate mai jos:</w:t>
      </w:r>
    </w:p>
    <w:p w:rsidR="00725116" w:rsidRPr="00725116" w:rsidRDefault="00725116" w:rsidP="00725116">
      <w:pPr>
        <w:pStyle w:val="a6"/>
        <w:numPr>
          <w:ilvl w:val="0"/>
          <w:numId w:val="3"/>
        </w:numPr>
        <w:jc w:val="both"/>
        <w:rPr>
          <w:rFonts w:ascii="Arial" w:hAnsi="Arial" w:cs="Arial"/>
          <w:sz w:val="22"/>
          <w:szCs w:val="22"/>
          <w:lang w:val="ro-RO"/>
        </w:rPr>
      </w:pPr>
      <w:r w:rsidRPr="00725116">
        <w:rPr>
          <w:rFonts w:ascii="Arial" w:hAnsi="Arial" w:cs="Arial"/>
          <w:sz w:val="22"/>
          <w:szCs w:val="22"/>
          <w:lang w:val="ro-RO"/>
        </w:rPr>
        <w:t>provin din familii cu venituri modeste</w:t>
      </w:r>
    </w:p>
    <w:p w:rsidR="00725116" w:rsidRPr="00725116" w:rsidRDefault="00725116" w:rsidP="00725116">
      <w:pPr>
        <w:pStyle w:val="a6"/>
        <w:numPr>
          <w:ilvl w:val="0"/>
          <w:numId w:val="3"/>
        </w:numPr>
        <w:jc w:val="both"/>
        <w:rPr>
          <w:rFonts w:ascii="Arial" w:hAnsi="Arial" w:cs="Arial"/>
          <w:sz w:val="22"/>
          <w:szCs w:val="22"/>
          <w:lang w:val="ro-RO"/>
        </w:rPr>
      </w:pPr>
      <w:r w:rsidRPr="00725116">
        <w:rPr>
          <w:rFonts w:ascii="Arial" w:hAnsi="Arial" w:cs="Arial"/>
          <w:sz w:val="22"/>
          <w:szCs w:val="22"/>
          <w:lang w:val="ro-RO"/>
        </w:rPr>
        <w:t>provin din familii incomplete (familii monoparentale)</w:t>
      </w:r>
    </w:p>
    <w:p w:rsidR="00725116" w:rsidRPr="00725116" w:rsidRDefault="00725116" w:rsidP="00725116">
      <w:pPr>
        <w:pStyle w:val="a6"/>
        <w:numPr>
          <w:ilvl w:val="0"/>
          <w:numId w:val="3"/>
        </w:numPr>
        <w:jc w:val="both"/>
        <w:rPr>
          <w:rFonts w:ascii="Arial" w:hAnsi="Arial" w:cs="Arial"/>
          <w:sz w:val="22"/>
          <w:szCs w:val="22"/>
          <w:lang w:val="ro-RO"/>
        </w:rPr>
      </w:pPr>
      <w:r w:rsidRPr="00725116">
        <w:rPr>
          <w:rFonts w:ascii="Arial" w:hAnsi="Arial" w:cs="Arial"/>
          <w:sz w:val="22"/>
          <w:szCs w:val="22"/>
          <w:lang w:val="ro-RO"/>
        </w:rPr>
        <w:t>provin din familii cu 3 sau mai mulţi copii aflaţi la întreţinere (inclusiv solicitantul bursei)</w:t>
      </w:r>
    </w:p>
    <w:p w:rsidR="00725116" w:rsidRPr="00725116" w:rsidRDefault="00725116" w:rsidP="00725116">
      <w:pPr>
        <w:pStyle w:val="a6"/>
        <w:numPr>
          <w:ilvl w:val="0"/>
          <w:numId w:val="3"/>
        </w:numPr>
        <w:jc w:val="both"/>
        <w:rPr>
          <w:rFonts w:ascii="Arial" w:hAnsi="Arial" w:cs="Arial"/>
          <w:sz w:val="22"/>
          <w:szCs w:val="22"/>
          <w:lang w:val="ro-RO"/>
        </w:rPr>
      </w:pPr>
      <w:r w:rsidRPr="00725116">
        <w:rPr>
          <w:rFonts w:ascii="Arial" w:hAnsi="Arial" w:cs="Arial"/>
          <w:sz w:val="22"/>
          <w:szCs w:val="22"/>
          <w:lang w:val="ro-RO"/>
        </w:rPr>
        <w:t>deţin statut de copil rămas temporar sau permanent fără ocrotire părintească</w:t>
      </w:r>
    </w:p>
    <w:p w:rsidR="00725116" w:rsidRPr="00124638" w:rsidRDefault="00725116" w:rsidP="00124638">
      <w:pPr>
        <w:pStyle w:val="a6"/>
        <w:numPr>
          <w:ilvl w:val="0"/>
          <w:numId w:val="3"/>
        </w:numPr>
        <w:jc w:val="both"/>
        <w:rPr>
          <w:rFonts w:ascii="Arial" w:hAnsi="Arial" w:cs="Arial"/>
          <w:sz w:val="22"/>
          <w:szCs w:val="22"/>
          <w:lang w:val="ro-RO"/>
        </w:rPr>
      </w:pPr>
      <w:r w:rsidRPr="00725116">
        <w:rPr>
          <w:rFonts w:ascii="Arial" w:hAnsi="Arial" w:cs="Arial"/>
          <w:sz w:val="22"/>
          <w:szCs w:val="22"/>
          <w:lang w:val="ro-RO"/>
        </w:rPr>
        <w:t>tineri cu dizabilităţi</w:t>
      </w:r>
    </w:p>
    <w:p w:rsidR="00725116" w:rsidRPr="00725116" w:rsidRDefault="00725116" w:rsidP="00725116">
      <w:pPr>
        <w:pStyle w:val="a6"/>
        <w:numPr>
          <w:ilvl w:val="0"/>
          <w:numId w:val="4"/>
        </w:numPr>
        <w:jc w:val="both"/>
        <w:rPr>
          <w:rFonts w:ascii="Arial" w:hAnsi="Arial" w:cs="Arial"/>
          <w:sz w:val="22"/>
          <w:szCs w:val="22"/>
          <w:lang w:val="ro-RO"/>
        </w:rPr>
      </w:pPr>
      <w:r w:rsidRPr="00725116">
        <w:rPr>
          <w:rFonts w:ascii="Arial" w:hAnsi="Arial" w:cs="Arial"/>
          <w:sz w:val="22"/>
          <w:szCs w:val="22"/>
          <w:lang w:val="ro-RO"/>
        </w:rPr>
        <w:t>Demonstrează situaţie academică bună, cu nota medie de la concursul de admitere la școala profesională, colegiu sau centru de excelență nu mai mică de 7,50.</w:t>
      </w:r>
    </w:p>
    <w:p w:rsidR="00725116" w:rsidRPr="00725116" w:rsidRDefault="00725116" w:rsidP="00725116">
      <w:pPr>
        <w:pStyle w:val="a6"/>
        <w:numPr>
          <w:ilvl w:val="0"/>
          <w:numId w:val="4"/>
        </w:numPr>
        <w:jc w:val="both"/>
        <w:rPr>
          <w:rFonts w:ascii="Arial" w:hAnsi="Arial" w:cs="Arial"/>
          <w:sz w:val="22"/>
          <w:szCs w:val="22"/>
          <w:lang w:val="ro-RO"/>
        </w:rPr>
      </w:pPr>
      <w:r w:rsidRPr="00725116">
        <w:rPr>
          <w:rFonts w:ascii="Arial" w:hAnsi="Arial" w:cs="Arial"/>
          <w:sz w:val="22"/>
          <w:szCs w:val="22"/>
          <w:lang w:val="ro-RO"/>
        </w:rPr>
        <w:lastRenderedPageBreak/>
        <w:t xml:space="preserve">Sunt cetăţeni ai Republicii Moldova. </w:t>
      </w:r>
    </w:p>
    <w:p w:rsidR="00880E39" w:rsidRPr="00AB500D" w:rsidRDefault="00880E39" w:rsidP="003467CA">
      <w:pPr>
        <w:spacing w:after="0"/>
        <w:jc w:val="both"/>
        <w:rPr>
          <w:rFonts w:ascii="Arial" w:hAnsi="Arial" w:cs="Arial"/>
          <w:lang w:val="ro-RO"/>
        </w:rPr>
      </w:pPr>
    </w:p>
    <w:p w:rsidR="0012295F" w:rsidRDefault="0012295F" w:rsidP="003467CA">
      <w:pPr>
        <w:jc w:val="both"/>
        <w:rPr>
          <w:rFonts w:ascii="Arial" w:hAnsi="Arial" w:cs="Arial"/>
          <w:b/>
          <w:lang w:val="ro-RO"/>
        </w:rPr>
      </w:pPr>
      <w:r w:rsidRPr="00AB500D">
        <w:rPr>
          <w:rFonts w:ascii="Arial" w:hAnsi="Arial" w:cs="Arial"/>
          <w:b/>
          <w:lang w:val="ro-RO"/>
        </w:rPr>
        <w:t xml:space="preserve">Data limită de prezentare a dosarelor este </w:t>
      </w:r>
      <w:r w:rsidR="008F7108">
        <w:rPr>
          <w:rFonts w:ascii="Arial" w:hAnsi="Arial" w:cs="Arial"/>
          <w:b/>
          <w:lang w:val="ro-RO"/>
        </w:rPr>
        <w:t>3</w:t>
      </w:r>
      <w:r w:rsidR="00803EFC">
        <w:rPr>
          <w:rFonts w:ascii="Arial" w:hAnsi="Arial" w:cs="Arial"/>
          <w:b/>
          <w:lang w:val="ro-RO"/>
        </w:rPr>
        <w:t>0</w:t>
      </w:r>
      <w:r w:rsidR="003D324D" w:rsidRPr="00AB500D">
        <w:rPr>
          <w:rFonts w:ascii="Arial" w:hAnsi="Arial" w:cs="Arial"/>
          <w:b/>
          <w:lang w:val="ro-RO"/>
        </w:rPr>
        <w:t xml:space="preserve"> </w:t>
      </w:r>
      <w:r w:rsidRPr="00AB500D">
        <w:rPr>
          <w:rFonts w:ascii="Arial" w:hAnsi="Arial" w:cs="Arial"/>
          <w:b/>
          <w:lang w:val="ro-RO"/>
        </w:rPr>
        <w:t>oct</w:t>
      </w:r>
      <w:r w:rsidR="00880E39">
        <w:rPr>
          <w:rFonts w:ascii="Arial" w:hAnsi="Arial" w:cs="Arial"/>
          <w:b/>
          <w:lang w:val="ro-RO"/>
        </w:rPr>
        <w:t>ombrie 2020, până la ora 16</w:t>
      </w:r>
      <w:r w:rsidRPr="00AB500D">
        <w:rPr>
          <w:rFonts w:ascii="Arial" w:hAnsi="Arial" w:cs="Arial"/>
          <w:b/>
          <w:lang w:val="ro-RO"/>
        </w:rPr>
        <w:t>:00</w:t>
      </w:r>
      <w:r w:rsidR="00880E39">
        <w:rPr>
          <w:rFonts w:ascii="Arial" w:hAnsi="Arial" w:cs="Arial"/>
          <w:b/>
          <w:lang w:val="ro-RO"/>
        </w:rPr>
        <w:t>.</w:t>
      </w:r>
    </w:p>
    <w:p w:rsidR="00880E39" w:rsidRPr="00AB500D" w:rsidRDefault="00E96C57" w:rsidP="003467CA">
      <w:pPr>
        <w:jc w:val="both"/>
        <w:rPr>
          <w:rFonts w:ascii="Arial" w:hAnsi="Arial" w:cs="Arial"/>
          <w:b/>
          <w:lang w:val="ro-RO"/>
        </w:rPr>
      </w:pPr>
      <w:r w:rsidRPr="00E96C57">
        <w:rPr>
          <w:rFonts w:ascii="Arial" w:hAnsi="Arial" w:cs="Arial"/>
          <w:b/>
          <w:lang w:val="ro-RO"/>
        </w:rPr>
        <w:t>Orarul de primire a dosarelor: luni, miercuri, vineri, între orele 12:00 – 16:00.</w:t>
      </w:r>
    </w:p>
    <w:p w:rsidR="00022EFC" w:rsidRPr="00E63395" w:rsidRDefault="00022EFC" w:rsidP="003467CA">
      <w:pPr>
        <w:spacing w:after="0"/>
        <w:jc w:val="both"/>
        <w:rPr>
          <w:rFonts w:ascii="Arial" w:hAnsi="Arial" w:cs="Arial"/>
          <w:lang w:val="ro-RO"/>
        </w:rPr>
      </w:pPr>
      <w:r w:rsidRPr="00E63395">
        <w:rPr>
          <w:rFonts w:ascii="Arial" w:hAnsi="Arial" w:cs="Arial"/>
          <w:lang w:val="ro-RO"/>
        </w:rPr>
        <w:t>Pentru a aplica în concurs, participan</w:t>
      </w:r>
      <w:r>
        <w:rPr>
          <w:rFonts w:ascii="Arial" w:hAnsi="Arial" w:cs="Arial"/>
          <w:lang w:val="ro-RO"/>
        </w:rPr>
        <w:t xml:space="preserve">ții </w:t>
      </w:r>
      <w:r w:rsidRPr="00E63395">
        <w:rPr>
          <w:rFonts w:ascii="Arial" w:hAnsi="Arial" w:cs="Arial"/>
          <w:lang w:val="ro-RO"/>
        </w:rPr>
        <w:t xml:space="preserve">vor întreprinde următorii paşi: </w:t>
      </w:r>
    </w:p>
    <w:p w:rsidR="00022EFC" w:rsidRPr="00E63395" w:rsidRDefault="00022EFC" w:rsidP="003467CA">
      <w:pPr>
        <w:numPr>
          <w:ilvl w:val="0"/>
          <w:numId w:val="1"/>
        </w:numPr>
        <w:spacing w:after="0"/>
        <w:jc w:val="both"/>
        <w:rPr>
          <w:rFonts w:ascii="Arial" w:hAnsi="Arial" w:cs="Arial"/>
          <w:lang w:val="ro-RO"/>
        </w:rPr>
      </w:pPr>
      <w:r w:rsidRPr="00E63395">
        <w:rPr>
          <w:rFonts w:ascii="Arial" w:hAnsi="Arial" w:cs="Arial"/>
          <w:lang w:val="ro-RO"/>
        </w:rPr>
        <w:t xml:space="preserve">Studierea </w:t>
      </w:r>
      <w:hyperlink r:id="rId7" w:history="1">
        <w:r w:rsidRPr="0028639E">
          <w:rPr>
            <w:rStyle w:val="a3"/>
            <w:rFonts w:ascii="Arial" w:hAnsi="Arial" w:cs="Arial"/>
            <w:lang w:val="ro-RO"/>
          </w:rPr>
          <w:t>regulamentului proiectului</w:t>
        </w:r>
      </w:hyperlink>
    </w:p>
    <w:p w:rsidR="00022EFC" w:rsidRPr="00E63395" w:rsidRDefault="00022EFC" w:rsidP="003467CA">
      <w:pPr>
        <w:numPr>
          <w:ilvl w:val="0"/>
          <w:numId w:val="1"/>
        </w:numPr>
        <w:spacing w:after="0"/>
        <w:jc w:val="both"/>
        <w:rPr>
          <w:rFonts w:ascii="Arial" w:hAnsi="Arial" w:cs="Arial"/>
          <w:lang w:val="ro-RO"/>
        </w:rPr>
      </w:pPr>
      <w:r w:rsidRPr="00E63395">
        <w:rPr>
          <w:rFonts w:ascii="Arial" w:hAnsi="Arial" w:cs="Arial"/>
          <w:lang w:val="ro-RO"/>
        </w:rPr>
        <w:t xml:space="preserve">Completarea </w:t>
      </w:r>
      <w:hyperlink r:id="rId8" w:history="1">
        <w:r w:rsidRPr="00C546CF">
          <w:rPr>
            <w:rStyle w:val="a3"/>
            <w:rFonts w:ascii="Arial" w:hAnsi="Arial" w:cs="Arial"/>
            <w:lang w:val="ro-RO"/>
          </w:rPr>
          <w:t>formularului de aplicare</w:t>
        </w:r>
      </w:hyperlink>
    </w:p>
    <w:p w:rsidR="00022EFC" w:rsidRPr="00E63395" w:rsidRDefault="00022EFC" w:rsidP="003467CA">
      <w:pPr>
        <w:numPr>
          <w:ilvl w:val="0"/>
          <w:numId w:val="1"/>
        </w:numPr>
        <w:spacing w:after="0"/>
        <w:jc w:val="both"/>
        <w:rPr>
          <w:rFonts w:ascii="Arial" w:hAnsi="Arial" w:cs="Arial"/>
          <w:lang w:val="ro-RO"/>
        </w:rPr>
      </w:pPr>
      <w:r w:rsidRPr="00E63395">
        <w:rPr>
          <w:rFonts w:ascii="Arial" w:hAnsi="Arial" w:cs="Arial"/>
          <w:lang w:val="ro-RO"/>
        </w:rPr>
        <w:t>Depunerea dosarului</w:t>
      </w:r>
    </w:p>
    <w:p w:rsidR="00022EFC" w:rsidRDefault="00022EFC" w:rsidP="003467CA">
      <w:pPr>
        <w:spacing w:after="0"/>
        <w:jc w:val="both"/>
        <w:rPr>
          <w:rFonts w:ascii="Arial" w:hAnsi="Arial" w:cs="Arial"/>
          <w:lang w:val="ro-RO"/>
        </w:rPr>
      </w:pPr>
    </w:p>
    <w:p w:rsidR="0012295F" w:rsidRPr="00AB500D" w:rsidRDefault="0012295F" w:rsidP="003467CA">
      <w:pPr>
        <w:spacing w:after="0"/>
        <w:jc w:val="both"/>
        <w:rPr>
          <w:rFonts w:ascii="Arial" w:hAnsi="Arial" w:cs="Arial"/>
          <w:lang w:val="ro-RO"/>
        </w:rPr>
      </w:pPr>
      <w:r w:rsidRPr="00AB500D">
        <w:rPr>
          <w:rFonts w:ascii="Arial" w:hAnsi="Arial" w:cs="Arial"/>
          <w:lang w:val="ro-RO"/>
        </w:rPr>
        <w:t xml:space="preserve">Formularul de aplicare și regulamentul programului pot fi solicitate la sediul Centrului de Informaţii Universitare sau </w:t>
      </w:r>
      <w:r w:rsidR="00022EFC">
        <w:rPr>
          <w:rFonts w:ascii="Arial" w:hAnsi="Arial" w:cs="Arial"/>
          <w:lang w:val="ro-RO"/>
        </w:rPr>
        <w:t xml:space="preserve">pot fi descărcate de </w:t>
      </w:r>
      <w:r w:rsidR="00251CE4" w:rsidRPr="00AB500D">
        <w:rPr>
          <w:rFonts w:ascii="Arial" w:hAnsi="Arial" w:cs="Arial"/>
          <w:lang w:val="ro-RO"/>
        </w:rPr>
        <w:t xml:space="preserve">pe </w:t>
      </w:r>
      <w:hyperlink r:id="rId9" w:history="1">
        <w:r w:rsidR="00251CE4" w:rsidRPr="00AB500D">
          <w:rPr>
            <w:rStyle w:val="a3"/>
            <w:rFonts w:ascii="Arial" w:hAnsi="Arial" w:cs="Arial"/>
            <w:lang w:val="ro-RO"/>
          </w:rPr>
          <w:t>http://www.eac.md/ro/</w:t>
        </w:r>
      </w:hyperlink>
      <w:r w:rsidR="00251CE4" w:rsidRPr="00AB500D">
        <w:rPr>
          <w:rFonts w:ascii="Arial" w:hAnsi="Arial" w:cs="Arial"/>
          <w:lang w:val="ro-RO"/>
        </w:rPr>
        <w:t xml:space="preserve"> </w:t>
      </w:r>
    </w:p>
    <w:p w:rsidR="00022EFC" w:rsidRDefault="00022EFC" w:rsidP="003467CA">
      <w:pPr>
        <w:spacing w:after="0"/>
        <w:jc w:val="both"/>
        <w:rPr>
          <w:rFonts w:ascii="Arial" w:hAnsi="Arial" w:cs="Arial"/>
          <w:lang w:val="ro-RO"/>
        </w:rPr>
      </w:pPr>
    </w:p>
    <w:p w:rsidR="00E96C57" w:rsidRPr="00E96C57" w:rsidRDefault="0012295F" w:rsidP="003467CA">
      <w:pPr>
        <w:spacing w:after="0"/>
        <w:jc w:val="both"/>
        <w:rPr>
          <w:rFonts w:ascii="Arial" w:hAnsi="Arial" w:cs="Arial"/>
          <w:lang w:val="ro-RO"/>
        </w:rPr>
      </w:pPr>
      <w:r w:rsidRPr="00AB500D">
        <w:rPr>
          <w:rFonts w:ascii="Arial" w:hAnsi="Arial" w:cs="Arial"/>
          <w:lang w:val="ro-RO"/>
        </w:rPr>
        <w:t xml:space="preserve">Dosarele de aplicare pentru concurs se vor depune personal sau pot fi transmise prin poştă ordinară (prin scrisoare recomandată </w:t>
      </w:r>
      <w:r w:rsidR="004647FA" w:rsidRPr="00AB500D">
        <w:rPr>
          <w:rFonts w:ascii="Arial" w:hAnsi="Arial" w:cs="Arial"/>
          <w:lang w:val="ro-RO"/>
        </w:rPr>
        <w:t>„</w:t>
      </w:r>
      <w:r w:rsidRPr="00AB500D">
        <w:rPr>
          <w:rFonts w:ascii="Arial" w:hAnsi="Arial" w:cs="Arial"/>
          <w:lang w:val="ro-RO"/>
        </w:rPr>
        <w:t>Poșta Moldovei”) la adresa: Centrul de Informaţii Universitare, str. A. Puşkin 16, mun. Chişinău, MD 2012,</w:t>
      </w:r>
      <w:r w:rsidR="00022EFC">
        <w:rPr>
          <w:rFonts w:ascii="Arial" w:hAnsi="Arial" w:cs="Arial"/>
          <w:lang w:val="ro-RO"/>
        </w:rPr>
        <w:t xml:space="preserve"> </w:t>
      </w:r>
      <w:r w:rsidRPr="00AB500D">
        <w:rPr>
          <w:rFonts w:ascii="Arial" w:hAnsi="Arial" w:cs="Arial"/>
          <w:lang w:val="ro-RO"/>
        </w:rPr>
        <w:t xml:space="preserve"> </w:t>
      </w:r>
      <w:r w:rsidR="004647FA" w:rsidRPr="00AB500D">
        <w:rPr>
          <w:rFonts w:ascii="Arial" w:hAnsi="Arial" w:cs="Arial"/>
          <w:lang w:val="ro-RO"/>
        </w:rPr>
        <w:t>„</w:t>
      </w:r>
      <w:r w:rsidRPr="00AB500D">
        <w:rPr>
          <w:rFonts w:ascii="Arial" w:hAnsi="Arial" w:cs="Arial"/>
          <w:lang w:val="ro-RO"/>
        </w:rPr>
        <w:t>Burse pentru formare profesională”.</w:t>
      </w:r>
    </w:p>
    <w:p w:rsidR="00E96C57" w:rsidRPr="00022EFC" w:rsidRDefault="00E96C57" w:rsidP="003467CA">
      <w:pPr>
        <w:jc w:val="both"/>
        <w:rPr>
          <w:rFonts w:ascii="Arial" w:hAnsi="Arial"/>
          <w:sz w:val="23"/>
          <w:szCs w:val="23"/>
          <w:lang w:val="ro-RO"/>
        </w:rPr>
      </w:pPr>
      <w:r w:rsidRPr="00E96C57">
        <w:rPr>
          <w:rFonts w:ascii="Arial" w:hAnsi="Arial" w:cs="Arial"/>
          <w:lang w:val="ro-RO"/>
        </w:rPr>
        <w:t xml:space="preserve">Coordonator de proiect – Olga Rusu, tel: 068220076, email: </w:t>
      </w:r>
      <w:hyperlink r:id="rId10" w:history="1">
        <w:r w:rsidRPr="006D7C17">
          <w:rPr>
            <w:rStyle w:val="a3"/>
            <w:rFonts w:ascii="Arial" w:hAnsi="Arial" w:cs="Arial"/>
            <w:lang w:val="ro-RO"/>
          </w:rPr>
          <w:t>orusu@eac.md</w:t>
        </w:r>
      </w:hyperlink>
      <w:r w:rsidRPr="006D7C17">
        <w:rPr>
          <w:rStyle w:val="a3"/>
          <w:rFonts w:ascii="Arial" w:hAnsi="Arial" w:cs="Arial"/>
          <w:lang w:val="ro-RO"/>
        </w:rPr>
        <w:t>.</w:t>
      </w:r>
      <w:r w:rsidRPr="00E96C57">
        <w:rPr>
          <w:rFonts w:ascii="Arial" w:hAnsi="Arial" w:cs="Arial"/>
          <w:lang w:val="ro-RO"/>
        </w:rPr>
        <w:t xml:space="preserve"> </w:t>
      </w:r>
    </w:p>
    <w:p w:rsidR="00251CE4" w:rsidRPr="00AB500D" w:rsidRDefault="00251CE4" w:rsidP="003467CA">
      <w:pPr>
        <w:rPr>
          <w:rFonts w:ascii="Arial" w:hAnsi="Arial" w:cs="Arial"/>
          <w:lang w:val="ro-RO"/>
        </w:rPr>
      </w:pPr>
      <w:r w:rsidRPr="00AB500D">
        <w:rPr>
          <w:rFonts w:ascii="Arial" w:hAnsi="Arial" w:cs="Arial"/>
          <w:b/>
          <w:lang w:val="ro-RO"/>
        </w:rPr>
        <w:t>Despre</w:t>
      </w:r>
      <w:r w:rsidR="003467CA">
        <w:rPr>
          <w:rFonts w:ascii="Arial" w:hAnsi="Arial" w:cs="Arial"/>
          <w:b/>
          <w:lang w:val="ro-RO"/>
        </w:rPr>
        <w:t xml:space="preserve"> </w:t>
      </w:r>
      <w:r w:rsidRPr="00AB500D">
        <w:rPr>
          <w:rFonts w:ascii="Arial" w:hAnsi="Arial" w:cs="Arial"/>
          <w:b/>
          <w:lang w:val="ro-RO"/>
        </w:rPr>
        <w:t>proiect</w:t>
      </w:r>
      <w:r w:rsidR="004647FA" w:rsidRPr="00AB500D">
        <w:rPr>
          <w:rFonts w:ascii="Arial" w:hAnsi="Arial" w:cs="Arial"/>
          <w:b/>
          <w:lang w:val="ro-RO"/>
        </w:rPr>
        <w:br/>
      </w:r>
      <w:r w:rsidRPr="00AB500D">
        <w:rPr>
          <w:rFonts w:ascii="Arial" w:hAnsi="Arial" w:cs="Arial"/>
          <w:lang w:val="ro-RO"/>
        </w:rPr>
        <w:t xml:space="preserve">Proiectul </w:t>
      </w:r>
      <w:r w:rsidR="008B2A2F">
        <w:rPr>
          <w:rFonts w:ascii="Arial" w:hAnsi="Arial" w:cs="Arial"/>
          <w:lang w:val="ro-RO"/>
        </w:rPr>
        <w:t>„</w:t>
      </w:r>
      <w:r w:rsidRPr="00AB500D">
        <w:rPr>
          <w:rFonts w:ascii="Arial" w:hAnsi="Arial" w:cs="Arial"/>
          <w:lang w:val="ro-RO"/>
        </w:rPr>
        <w:t>Burse pentru formare profesională</w:t>
      </w:r>
      <w:r w:rsidR="008B2A2F">
        <w:rPr>
          <w:rFonts w:ascii="Arial" w:hAnsi="Arial" w:cs="Arial"/>
          <w:lang w:val="ro-RO"/>
        </w:rPr>
        <w:t>”</w:t>
      </w:r>
      <w:r w:rsidRPr="00AB500D">
        <w:rPr>
          <w:rFonts w:ascii="Arial" w:hAnsi="Arial" w:cs="Arial"/>
          <w:lang w:val="ro-RO"/>
        </w:rPr>
        <w:t xml:space="preserve"> a fost lansat în anul 2010, la inițiativa Fundației Oran</w:t>
      </w:r>
      <w:r w:rsidR="00E96C57">
        <w:rPr>
          <w:rFonts w:ascii="Arial" w:hAnsi="Arial" w:cs="Arial"/>
          <w:lang w:val="ro-RO"/>
        </w:rPr>
        <w:t>ge Moldova</w:t>
      </w:r>
      <w:r w:rsidR="00803EFC">
        <w:rPr>
          <w:rFonts w:ascii="Arial" w:hAnsi="Arial" w:cs="Arial"/>
          <w:lang w:val="ro-RO"/>
        </w:rPr>
        <w:t xml:space="preserve"> </w:t>
      </w:r>
      <w:hyperlink r:id="rId11" w:history="1">
        <w:r w:rsidR="00803EFC" w:rsidRPr="00711E3B">
          <w:rPr>
            <w:rStyle w:val="a3"/>
            <w:rFonts w:ascii="Arial" w:hAnsi="Arial" w:cs="Arial"/>
            <w:lang w:val="ro-RO"/>
          </w:rPr>
          <w:t>www.fundatia.orange.md</w:t>
        </w:r>
      </w:hyperlink>
      <w:r w:rsidR="00E96C57">
        <w:rPr>
          <w:rFonts w:ascii="Arial" w:hAnsi="Arial" w:cs="Arial"/>
          <w:lang w:val="ro-RO"/>
        </w:rPr>
        <w:t>. Pe parcursul celor 9</w:t>
      </w:r>
      <w:r w:rsidRPr="00AB500D">
        <w:rPr>
          <w:rFonts w:ascii="Arial" w:hAnsi="Arial" w:cs="Arial"/>
          <w:lang w:val="ro-RO"/>
        </w:rPr>
        <w:t xml:space="preserve"> ediții anuale au fost oferite </w:t>
      </w:r>
      <w:r w:rsidR="00EE2AC8">
        <w:rPr>
          <w:rFonts w:ascii="Arial" w:hAnsi="Arial" w:cs="Arial"/>
          <w:lang w:val="ro-RO"/>
        </w:rPr>
        <w:t>737</w:t>
      </w:r>
      <w:r w:rsidRPr="00AB500D">
        <w:rPr>
          <w:rFonts w:ascii="Arial" w:hAnsi="Arial" w:cs="Arial"/>
          <w:lang w:val="ro-RO"/>
        </w:rPr>
        <w:t xml:space="preserve"> de burse tinerilor din medii defavorizate pentru a-i motiva să obțină o profesie, valoarea totală a acestora fiind de </w:t>
      </w:r>
      <w:r w:rsidR="00267256">
        <w:rPr>
          <w:rFonts w:ascii="Arial" w:hAnsi="Arial" w:cs="Arial"/>
          <w:lang w:val="ro-RO"/>
        </w:rPr>
        <w:t>8.699.000 MDL</w:t>
      </w:r>
      <w:r w:rsidR="00267256" w:rsidRPr="00267256">
        <w:rPr>
          <w:rFonts w:ascii="Arial" w:hAnsi="Arial" w:cs="Arial"/>
          <w:lang w:val="ro-RO"/>
        </w:rPr>
        <w:t>.</w:t>
      </w:r>
    </w:p>
    <w:p w:rsidR="00251CE4" w:rsidRPr="00AB500D" w:rsidRDefault="00251CE4" w:rsidP="00206A74">
      <w:pPr>
        <w:rPr>
          <w:rFonts w:ascii="Arial" w:hAnsi="Arial" w:cs="Arial"/>
          <w:lang w:val="ro-RO"/>
        </w:rPr>
      </w:pPr>
    </w:p>
    <w:sectPr w:rsidR="00251CE4" w:rsidRPr="00AB500D" w:rsidSect="00057FC4">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1242C"/>
    <w:multiLevelType w:val="multilevel"/>
    <w:tmpl w:val="4CEED8F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5FC325B"/>
    <w:multiLevelType w:val="hybridMultilevel"/>
    <w:tmpl w:val="29F87DEA"/>
    <w:lvl w:ilvl="0" w:tplc="040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3E44057"/>
    <w:multiLevelType w:val="hybridMultilevel"/>
    <w:tmpl w:val="5B729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74F0A"/>
    <w:multiLevelType w:val="hybridMultilevel"/>
    <w:tmpl w:val="F9A4C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B1"/>
    <w:rsid w:val="00022EFC"/>
    <w:rsid w:val="00057FC4"/>
    <w:rsid w:val="0012295F"/>
    <w:rsid w:val="00124638"/>
    <w:rsid w:val="00206A74"/>
    <w:rsid w:val="00251CE4"/>
    <w:rsid w:val="00261131"/>
    <w:rsid w:val="00267256"/>
    <w:rsid w:val="0028639E"/>
    <w:rsid w:val="002E7B05"/>
    <w:rsid w:val="003467CA"/>
    <w:rsid w:val="003D324D"/>
    <w:rsid w:val="0046348D"/>
    <w:rsid w:val="004647FA"/>
    <w:rsid w:val="006D07DF"/>
    <w:rsid w:val="006D7C17"/>
    <w:rsid w:val="00725116"/>
    <w:rsid w:val="00803EFC"/>
    <w:rsid w:val="008648B1"/>
    <w:rsid w:val="00880E39"/>
    <w:rsid w:val="008B2A2F"/>
    <w:rsid w:val="008F7108"/>
    <w:rsid w:val="00A5133F"/>
    <w:rsid w:val="00AB500D"/>
    <w:rsid w:val="00B36912"/>
    <w:rsid w:val="00B938F7"/>
    <w:rsid w:val="00C546CF"/>
    <w:rsid w:val="00CD19B7"/>
    <w:rsid w:val="00E4370B"/>
    <w:rsid w:val="00E63395"/>
    <w:rsid w:val="00E96C57"/>
    <w:rsid w:val="00EA28F7"/>
    <w:rsid w:val="00EE102C"/>
    <w:rsid w:val="00EE2AC8"/>
    <w:rsid w:val="00F52172"/>
    <w:rsid w:val="00F575BD"/>
    <w:rsid w:val="00F74E30"/>
    <w:rsid w:val="00F8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D1119-E205-477D-B2B4-33425B2C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CE4"/>
    <w:rPr>
      <w:color w:val="0000FF" w:themeColor="hyperlink"/>
      <w:u w:val="single"/>
    </w:rPr>
  </w:style>
  <w:style w:type="paragraph" w:styleId="a4">
    <w:name w:val="Balloon Text"/>
    <w:basedOn w:val="a"/>
    <w:link w:val="a5"/>
    <w:uiPriority w:val="99"/>
    <w:semiHidden/>
    <w:unhideWhenUsed/>
    <w:rsid w:val="00F575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5BD"/>
    <w:rPr>
      <w:rFonts w:ascii="Tahoma" w:hAnsi="Tahoma" w:cs="Tahoma"/>
      <w:sz w:val="16"/>
      <w:szCs w:val="16"/>
    </w:rPr>
  </w:style>
  <w:style w:type="paragraph" w:styleId="a6">
    <w:name w:val="List Paragraph"/>
    <w:basedOn w:val="a"/>
    <w:uiPriority w:val="34"/>
    <w:qFormat/>
    <w:rsid w:val="00725116"/>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c.md/ro/scholarships/other/bfp/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c.md/scholarships/other/bfp/Regulament%20proiect%20(R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undatia.orange.md" TargetMode="External"/><Relationship Id="rId5" Type="http://schemas.openxmlformats.org/officeDocument/2006/relationships/image" Target="media/image1.png"/><Relationship Id="rId10" Type="http://schemas.openxmlformats.org/officeDocument/2006/relationships/hyperlink" Target="mailto:orusu@eac.md" TargetMode="External"/><Relationship Id="rId4" Type="http://schemas.openxmlformats.org/officeDocument/2006/relationships/webSettings" Target="webSettings.xml"/><Relationship Id="rId9" Type="http://schemas.openxmlformats.org/officeDocument/2006/relationships/hyperlink" Target="http://www.eac.m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MÎNDRESCU</dc:creator>
  <cp:keywords/>
  <dc:description/>
  <cp:lastModifiedBy>ASUS-UP</cp:lastModifiedBy>
  <cp:revision>2</cp:revision>
  <dcterms:created xsi:type="dcterms:W3CDTF">2020-10-05T06:26:00Z</dcterms:created>
  <dcterms:modified xsi:type="dcterms:W3CDTF">2020-10-05T06:26:00Z</dcterms:modified>
</cp:coreProperties>
</file>